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035" w:rsidRPr="00F96035" w:rsidRDefault="00F96035" w:rsidP="00F96035">
      <w:pPr>
        <w:spacing w:before="48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УДК 634.8.034;631.8.022.3; 631.811.98;631.815.2</w:t>
      </w:r>
    </w:p>
    <w:p w:rsidR="00F96035" w:rsidRPr="00F96035" w:rsidRDefault="00F96035" w:rsidP="00F9603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035">
        <w:rPr>
          <w:rFonts w:ascii="Times New Roman" w:eastAsia="Times New Roman" w:hAnsi="Times New Roman" w:cs="Times New Roman"/>
          <w:b/>
          <w:sz w:val="28"/>
          <w:szCs w:val="28"/>
        </w:rPr>
        <w:t xml:space="preserve">ВЛИЯНИЕ ГУМИНОВЫХ ПРЕПАРАТОВ </w:t>
      </w:r>
    </w:p>
    <w:p w:rsidR="00F96035" w:rsidRPr="00F96035" w:rsidRDefault="00F96035" w:rsidP="00F960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6035">
        <w:rPr>
          <w:rFonts w:ascii="Times New Roman" w:eastAsia="Times New Roman" w:hAnsi="Times New Roman" w:cs="Times New Roman"/>
          <w:b/>
          <w:sz w:val="28"/>
          <w:szCs w:val="28"/>
        </w:rPr>
        <w:t>НА РАЗВИТИЕ ЧЕРЕНКОВ ВИНОГРАДА</w:t>
      </w:r>
    </w:p>
    <w:p w:rsidR="00F96035" w:rsidRPr="00F96035" w:rsidRDefault="00F96035" w:rsidP="00F9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F960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INFLUENCE OF HUMIC SUBSTANCES </w:t>
      </w:r>
    </w:p>
    <w:p w:rsidR="00F96035" w:rsidRPr="00F96035" w:rsidRDefault="00F96035" w:rsidP="00F9603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F960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 xml:space="preserve">ON THE DEVELOPMENT OF GRAPE CUTTINGS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22"/>
        <w:gridCol w:w="4533"/>
      </w:tblGrid>
      <w:tr w:rsidR="00F96035" w:rsidRPr="00F96035" w:rsidTr="00D539E6">
        <w:tc>
          <w:tcPr>
            <w:tcW w:w="2577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М.А. Тихонова,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Г.Р. Мурсалимова </w:t>
            </w:r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auto"/>
          </w:tcPr>
          <w:p w:rsidR="00F96035" w:rsidRPr="00F96035" w:rsidRDefault="00F96035" w:rsidP="00F96035">
            <w:pPr>
              <w:tabs>
                <w:tab w:val="center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M.A. Tihonova, G.R. Mursalimova </w:t>
            </w:r>
          </w:p>
          <w:p w:rsidR="00F96035" w:rsidRPr="00F96035" w:rsidRDefault="00F96035" w:rsidP="00F96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F96035" w:rsidRPr="00F96035" w:rsidTr="00D539E6">
        <w:tc>
          <w:tcPr>
            <w:tcW w:w="2577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60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ФГБНУ</w:t>
            </w:r>
            <w:r w:rsidRPr="00F96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603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«Оренбургская опытная станция садоводства и виноградарства Всероссийского селекционно-технологического института садоводства и питомниководства»,</w:t>
            </w:r>
            <w:r w:rsidRPr="00F9603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96035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Оренбург, Россия,</w:t>
            </w:r>
            <w:r w:rsidRPr="00F960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603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7" w:history="1">
              <w:r w:rsidRPr="00F9603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orenburg-plodopitomnik@yandex.ru</w:t>
              </w:r>
            </w:hyperlink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3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F96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Orenburg Experimental Station of Horticulture and Viticulture All-Russian Breeding and Technological Institute of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960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Horticulture and Nursery </w:t>
            </w:r>
          </w:p>
          <w:p w:rsidR="00F96035" w:rsidRPr="00F96035" w:rsidRDefault="00F96035" w:rsidP="00F960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96035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ru-RU"/>
              </w:rPr>
              <w:t>Orenburg, Russia, ,</w:t>
            </w:r>
            <w:r w:rsidRPr="00F9603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e-mail: </w:t>
            </w:r>
            <w:hyperlink r:id="rId8" w:history="1">
              <w:r w:rsidRPr="00F96035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orenburg-plodopitomnik@yandex.ru</w:t>
              </w:r>
            </w:hyperlink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F96035" w:rsidRPr="00F96035" w:rsidTr="00D539E6">
        <w:tc>
          <w:tcPr>
            <w:tcW w:w="2577" w:type="pct"/>
            <w:shd w:val="clear" w:color="auto" w:fill="auto"/>
          </w:tcPr>
          <w:p w:rsidR="00F96035" w:rsidRPr="00F96035" w:rsidRDefault="00F96035" w:rsidP="00F9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статье представлены результаты исследований по влиянию гуминовых препаратов 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Лигногумат марка АМ калийный на корнеобразование одревесневших черенков винограда, выращенных в контролируемых условиях отапливаемой теплицы. </w:t>
            </w:r>
            <w:r w:rsidRPr="00F960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Исследования показали, что применение гуминовых препаратов</w:t>
            </w:r>
            <w:r w:rsidRPr="00F960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оказало положительное влияние на процессы формирования подземной части саженцев. Проведенный опыт показывает, что применение гуминовых препаратов существенно повышает качество посадочного материала.</w:t>
            </w:r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3" w:type="pct"/>
            <w:shd w:val="clear" w:color="auto" w:fill="auto"/>
          </w:tcPr>
          <w:p w:rsidR="00F96035" w:rsidRPr="00F96035" w:rsidRDefault="00F96035" w:rsidP="00F960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F9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Summary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article presents the results of studies on the influence of humic substances Lignogumat B-Fe, Lignogumat AM kalijnyj on the rooting of hardwood cuttings of grapes grown in controlled conditions and heated greenhouses.</w:t>
            </w:r>
            <w:r w:rsidRPr="00F960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Studies have shown that the application of humic substances had a positive influence on the processes of formation of the underground part of seedlings. Held experience shows that application of humic preparations significantly increases the quality of planting material.</w:t>
            </w:r>
          </w:p>
          <w:p w:rsidR="00F96035" w:rsidRPr="00F96035" w:rsidRDefault="00F96035" w:rsidP="00F960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F96035" w:rsidRPr="00F96035" w:rsidTr="00D539E6">
        <w:tc>
          <w:tcPr>
            <w:tcW w:w="2577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Ключевые слова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: виноград, одревесневшие черенки, гуминовые препараты, рост, посадочный материал</w:t>
            </w:r>
          </w:p>
        </w:tc>
        <w:tc>
          <w:tcPr>
            <w:tcW w:w="2423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F960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en-US"/>
              </w:rPr>
              <w:t>Keywords: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grapes, woody cuttings, humic preparations, </w:t>
            </w:r>
            <w:r w:rsidRPr="00F9603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 xml:space="preserve">growth, </w:t>
            </w:r>
            <w:r w:rsidRPr="00F9603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val="en-US"/>
              </w:rPr>
              <w:t>planting stock</w:t>
            </w:r>
          </w:p>
          <w:p w:rsidR="00F96035" w:rsidRPr="00F96035" w:rsidRDefault="00F96035" w:rsidP="00F960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val="en-US"/>
              </w:rPr>
            </w:pPr>
          </w:p>
        </w:tc>
      </w:tr>
    </w:tbl>
    <w:p w:rsidR="00F96035" w:rsidRPr="00F96035" w:rsidRDefault="00F96035" w:rsidP="00F9603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b/>
          <w:bCs/>
          <w:sz w:val="30"/>
          <w:szCs w:val="30"/>
        </w:rPr>
        <w:t>Введение.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В настоящее время в нашей стране и за рубежом накоплен определённый материал по использованию стимулирующих веществ с целью ускорения роста различных растений. С каждым годом число новых ФАВ увеличивается, в связи с этим возникает необходимость более глубокого и детального изучения сущности действия на растения, разработки рациональных и эффективных приемов применения [1, 2].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t xml:space="preserve">В последнее время все чаще стали применять гуминовые удобрения природного происхождения, которые обладают уникальными свойствами повышать устойчивость растений действию засухи, 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заморозков и других неблагоприятных факторов, мобилизуя их продуктивные и внутренние защитные резервы в условиях неустойчивого климата.</w:t>
      </w:r>
    </w:p>
    <w:p w:rsidR="00F96035" w:rsidRPr="00F96035" w:rsidRDefault="00F96035" w:rsidP="00F9603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Гуминовые препараты представляют собой высоко концентрированную смесь биологически активных веществ, выделенных из экологически чистого сырья природного происхождения, под влиянием которых в клетках растений изменяется проницаемость клеточных мембран, повышается активность ферментов и скорость физиологических и биохимических процессов [3–7].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Особого внимания заслуживает изучение вопроса эколого-физиологического аспекта влияния гуматов на рост и развитие конкурентоспособной продукции растениеводства в контролируемых условиях защищенного грунта, что и послужило основанием для постановки этой задачи в нашей работе.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b/>
          <w:sz w:val="30"/>
          <w:szCs w:val="30"/>
        </w:rPr>
        <w:t>Объекты и методика исследований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. Исследования выполнены на ФГБНУ «Оренбургская ОССиВ ВСТИСП» в 2013–2015 гг., в контролируемых условиях отапливаемой теплицы. Объекты исследований: 2–3 глазковые черенки растения винограда сортов Восторг, Августин, Память Домбковской. В опыте использовались препараты 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, Лигногумат марка АМ калийный. 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t>В период подготовки одревесневшие побеги нарезали на черенки длиной 15–20 см с 2–3 глазками. Для насыщения черенки погружали в воду (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  <w:lang w:val="en-US"/>
        </w:rPr>
        <w:t>t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t>=+15 … +16</w:t>
      </w:r>
      <w:r w:rsidRPr="00F96035">
        <w:rPr>
          <w:rFonts w:ascii="Times New Roman" w:eastAsia="Times New Roman" w:hAnsi="Times New Roman" w:cs="Times New Roman"/>
          <w:sz w:val="30"/>
          <w:szCs w:val="30"/>
          <w:vertAlign w:val="superscript"/>
        </w:rPr>
        <w:t>0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С)</w:t>
      </w:r>
      <w:r w:rsidRPr="00F96035">
        <w:rPr>
          <w:rFonts w:ascii="Times New Roman" w:eastAsia="Times New Roman" w:hAnsi="Times New Roman" w:cs="Times New Roman"/>
          <w:bCs/>
          <w:sz w:val="30"/>
          <w:szCs w:val="30"/>
        </w:rPr>
        <w:t xml:space="preserve"> и выдерживали 1–2 суток, с последующей обработкой растворами лигногуматов. Субстратом для укоренения служила смесь плодородной почвы с опилками в соотношении 2:1.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Исследования проводились в 2013–2015 гг. по общепринятым методикам и разработанным рекомендациям по применению регуляторов роста в производстве конкурентоспособной продукции растениеводства в контролируемых условиях защищенного грунта [8–13]. </w:t>
      </w:r>
    </w:p>
    <w:p w:rsidR="00F96035" w:rsidRPr="00F96035" w:rsidRDefault="00F96035" w:rsidP="00F96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b/>
          <w:sz w:val="30"/>
          <w:szCs w:val="30"/>
        </w:rPr>
        <w:t xml:space="preserve">Обсуждение результатов. 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Обработка гуминовыми препаратами повлияла на сроки каллусообразования одревесневших черенков винограда. 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При использовании препарата «Лигногумат марка АМ калийный» по первым признакам каллусообразования выделился сорт Августин (8–10 день) и сорт Память Домбковской (9–11 день) (табл. 1).</w:t>
      </w:r>
    </w:p>
    <w:p w:rsidR="00F96035" w:rsidRPr="00F96035" w:rsidRDefault="00F96035" w:rsidP="00F96035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F96035" w:rsidRPr="00F96035" w:rsidRDefault="00F96035" w:rsidP="00F96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Влияние гуминовых препаратов на сроки каллусообразования одревесневших </w:t>
      </w:r>
    </w:p>
    <w:p w:rsidR="00F96035" w:rsidRPr="00F96035" w:rsidRDefault="00F96035" w:rsidP="00F9603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черенков винограда 2013–2015 гг.</w:t>
      </w:r>
    </w:p>
    <w:tbl>
      <w:tblPr>
        <w:tblW w:w="49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810"/>
        <w:gridCol w:w="2624"/>
        <w:gridCol w:w="1030"/>
        <w:gridCol w:w="1030"/>
      </w:tblGrid>
      <w:tr w:rsidR="00F96035" w:rsidRPr="00F96035" w:rsidTr="00D539E6">
        <w:trPr>
          <w:trHeight w:val="402"/>
          <w:jc w:val="center"/>
        </w:trPr>
        <w:tc>
          <w:tcPr>
            <w:tcW w:w="919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30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Стимулятор</w:t>
            </w:r>
          </w:p>
        </w:tc>
        <w:tc>
          <w:tcPr>
            <w:tcW w:w="1429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признаки каллусообразования, дн.</w:t>
            </w:r>
          </w:p>
        </w:tc>
        <w:tc>
          <w:tcPr>
            <w:tcW w:w="1123" w:type="pct"/>
            <w:gridSpan w:val="2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зачатков корней</w:t>
            </w:r>
          </w:p>
        </w:tc>
      </w:tr>
      <w:tr w:rsidR="00F96035" w:rsidRPr="00F96035" w:rsidTr="00D539E6">
        <w:trPr>
          <w:trHeight w:val="281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96035" w:rsidRPr="00F96035" w:rsidTr="00D539E6">
        <w:trPr>
          <w:trHeight w:val="231"/>
          <w:jc w:val="center"/>
        </w:trPr>
        <w:tc>
          <w:tcPr>
            <w:tcW w:w="919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Августин</w:t>
            </w: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Лигногумат марка АМ калийный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F96035" w:rsidRPr="00F96035" w:rsidTr="00D539E6">
        <w:trPr>
          <w:trHeight w:val="355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96035" w:rsidRPr="00F96035" w:rsidTr="00D539E6">
        <w:trPr>
          <w:trHeight w:val="390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96035" w:rsidRPr="00F96035" w:rsidTr="00D539E6">
        <w:trPr>
          <w:trHeight w:val="301"/>
          <w:jc w:val="center"/>
        </w:trPr>
        <w:tc>
          <w:tcPr>
            <w:tcW w:w="919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Лигногумат марка АМ калийный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F96035" w:rsidRPr="00F96035" w:rsidTr="00D539E6">
        <w:trPr>
          <w:trHeight w:val="285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96035" w:rsidRPr="00F96035" w:rsidTr="00D539E6">
        <w:trPr>
          <w:trHeight w:val="319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F96035" w:rsidRPr="00F96035" w:rsidTr="00D539E6">
        <w:trPr>
          <w:trHeight w:val="319"/>
          <w:jc w:val="center"/>
        </w:trPr>
        <w:tc>
          <w:tcPr>
            <w:tcW w:w="919" w:type="pct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Домбковской</w:t>
            </w: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Лигногумат марка АМ калийный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F96035" w:rsidRPr="00F96035" w:rsidTr="00D539E6">
        <w:trPr>
          <w:trHeight w:val="213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96035" w:rsidRPr="00F96035" w:rsidTr="00D539E6">
        <w:trPr>
          <w:trHeight w:val="373"/>
          <w:jc w:val="center"/>
        </w:trPr>
        <w:tc>
          <w:tcPr>
            <w:tcW w:w="919" w:type="pct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1429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" w:type="pc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F96035" w:rsidRPr="00F96035" w:rsidRDefault="00F96035" w:rsidP="00F9603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Обработка черенков растворами лигногуматов существенно повлияла на образование зачатков корней изучаемых сортов. Существенная разница в показателях относительно контроля (10 – 25%) наблюдается в вариантах с применением раствора «Лигногумат марка АМ калийный». 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Качество посадочного материала винограда зависит от длины прироста [4, 5, 14]. Обработка лигногуматами существенно повлияла на рост и развитие надземных органов саженцев изучаемых сортов. Существенная разница в показателях относительно контроля наблюдается в варианте с применением «Лигногумат марка АМ калийный».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Прирост растений сорта Августин составил 94,5 см в варианте с «Лигногумат марка АМ калийный», наблюдается существенное превышение контрольного значения на 22,2 см. Это самый высокий показатель средней длины прироста в опыте (табл. 2).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6035" w:rsidRPr="00F96035" w:rsidRDefault="00F96035" w:rsidP="00F9603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F96035" w:rsidRPr="00F96035" w:rsidRDefault="00F96035" w:rsidP="00F9603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Средняя длина прироста побегов винограда различных сортов </w:t>
      </w:r>
    </w:p>
    <w:p w:rsidR="00F96035" w:rsidRPr="00F96035" w:rsidRDefault="00F96035" w:rsidP="00F96035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>(в среднем 2013–2015 гг.), см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297"/>
        <w:gridCol w:w="2297"/>
        <w:gridCol w:w="2182"/>
      </w:tblGrid>
      <w:tr w:rsidR="00F96035" w:rsidRPr="00F96035" w:rsidTr="00D539E6">
        <w:tc>
          <w:tcPr>
            <w:tcW w:w="1289" w:type="pct"/>
            <w:vMerge w:val="restar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сорта</w:t>
            </w:r>
          </w:p>
        </w:tc>
        <w:tc>
          <w:tcPr>
            <w:tcW w:w="3711" w:type="pct"/>
            <w:gridSpan w:val="3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опыта</w:t>
            </w:r>
          </w:p>
        </w:tc>
      </w:tr>
      <w:tr w:rsidR="00F96035" w:rsidRPr="00F96035" w:rsidTr="00D539E6">
        <w:tc>
          <w:tcPr>
            <w:tcW w:w="1289" w:type="pct"/>
            <w:vMerge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Лигногумат марка АМ калийный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F96035" w:rsidRPr="00F96035" w:rsidTr="00D539E6">
        <w:tc>
          <w:tcPr>
            <w:tcW w:w="1289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Августин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72,3+0,03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94,5+0,05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83,6+0,04</w:t>
            </w:r>
          </w:p>
        </w:tc>
      </w:tr>
      <w:tr w:rsidR="00F96035" w:rsidRPr="00F96035" w:rsidTr="00D539E6">
        <w:tc>
          <w:tcPr>
            <w:tcW w:w="1289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27,3+0,04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48,5+0,03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38,6+0,04</w:t>
            </w:r>
          </w:p>
        </w:tc>
      </w:tr>
      <w:tr w:rsidR="00F96035" w:rsidRPr="00F96035" w:rsidTr="00D539E6">
        <w:tc>
          <w:tcPr>
            <w:tcW w:w="1289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 Домбковской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78,3+0,03</w:t>
            </w:r>
          </w:p>
        </w:tc>
        <w:tc>
          <w:tcPr>
            <w:tcW w:w="1258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98,0+0,05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83,8+0,05</w:t>
            </w:r>
          </w:p>
        </w:tc>
      </w:tr>
    </w:tbl>
    <w:p w:rsidR="00F96035" w:rsidRPr="00F96035" w:rsidRDefault="00F96035" w:rsidP="00F9603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Средняя длина прироста саженцев сорта Восторг в варианте с «Лигногумат марка АМ калийный» составила 48,5 см, что на 21,2 см выше, чем в контрольном варианте. Саженцы сорта Августин и Восторг дали одинаковый прирост в варианте «Лигногумат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», показатели выше контрольного варианте на 11,3 см.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Средняя длина прироста саженцев сорта Память Домбковской в варианте с «Лигногумат марка АМ калийный» равна 98 см, а с «Лигногумат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» – 83,8 см, что выше контроля на 19,7 и 5,5 см, соответственно.</w:t>
      </w:r>
    </w:p>
    <w:p w:rsidR="00F96035" w:rsidRPr="00F96035" w:rsidRDefault="00F96035" w:rsidP="00F960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F96035" w:rsidRPr="00F96035" w:rsidRDefault="00F96035" w:rsidP="00F96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Количество и линейные размеры корней саженцев изучаемых сортов</w:t>
      </w:r>
    </w:p>
    <w:p w:rsidR="00F96035" w:rsidRPr="00F96035" w:rsidRDefault="00F96035" w:rsidP="00F9603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вариантам опыта (в среднем 2013–2015 гг.)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700"/>
        <w:gridCol w:w="2100"/>
        <w:gridCol w:w="2400"/>
      </w:tblGrid>
      <w:tr w:rsidR="00F96035" w:rsidRPr="00F96035" w:rsidTr="00D539E6">
        <w:trPr>
          <w:trHeight w:val="890"/>
          <w:jc w:val="center"/>
        </w:trPr>
        <w:tc>
          <w:tcPr>
            <w:tcW w:w="18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Препараты 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корневой системы, см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корней, шт.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Августин</w:t>
            </w: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калийный  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48,30±0,04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8,20±0,03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42,40±0,03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6,60±0,05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30,60±0,05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5,40±0,04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калийный  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38,80±0,04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8,80±0,05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30,50±0,03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7,6±0,04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20,80±0,04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6,8±0,04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 w:val="restart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</w:t>
            </w:r>
          </w:p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Домбковской</w:t>
            </w: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калийный  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49,30±0,03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11,4±0,05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32,50±0,05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10,7±0,03</w:t>
            </w:r>
          </w:p>
        </w:tc>
      </w:tr>
      <w:tr w:rsidR="00F96035" w:rsidRPr="00F96035" w:rsidTr="00D539E6">
        <w:trPr>
          <w:trHeight w:val="400"/>
          <w:jc w:val="center"/>
        </w:trPr>
        <w:tc>
          <w:tcPr>
            <w:tcW w:w="1800" w:type="dxa"/>
            <w:vMerge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21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27,80±0,03</w:t>
            </w:r>
          </w:p>
        </w:tc>
        <w:tc>
          <w:tcPr>
            <w:tcW w:w="2400" w:type="dxa"/>
            <w:vAlign w:val="center"/>
          </w:tcPr>
          <w:p w:rsidR="00F96035" w:rsidRPr="00F96035" w:rsidRDefault="00F96035" w:rsidP="00F96035">
            <w:pPr>
              <w:spacing w:after="0" w:line="240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8,1±0,04</w:t>
            </w:r>
          </w:p>
        </w:tc>
      </w:tr>
    </w:tbl>
    <w:p w:rsidR="00F96035" w:rsidRPr="00F96035" w:rsidRDefault="00F96035" w:rsidP="00F96035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Гуминовые вещества оказывают большое влияние не только на образование каллуса, но и на дальнейшее развитие и формирование корневой системы черенков. Они способствуют увеличению количества придаточных корней и длины корневой системы.</w:t>
      </w:r>
    </w:p>
    <w:p w:rsidR="00F96035" w:rsidRPr="00F96035" w:rsidRDefault="00F96035" w:rsidP="00F96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В таблице 3 представлены количество и линейные размеры корневой системы опытных саженцев. Наибольшая длина корней наблюдается в варианте с «Лигногумат калийный»: сорт Августин – 48,3, сорт Восторг – 38,8 см, сорт Память Домбковской – 49,3 см, что превышает контроль на 17,7 см, 18,0 см и 21,5 см, соответственно. В варианте с применением «Лигногумат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» отмечается увеличение длины корней на 4,7 – 11,8 см. </w:t>
      </w:r>
    </w:p>
    <w:p w:rsidR="00F96035" w:rsidRPr="00F96035" w:rsidRDefault="00F96035" w:rsidP="00F96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Результаты исследований показали, что гуминовые удобрения оказали значительное влияние на процесс формирования корневой системы саженцев винограда [4, 5, 15]. Под действием лигногуматов произошло значительное увеличение длины корневой системы у всех исследованных сортов.</w:t>
      </w:r>
    </w:p>
    <w:p w:rsidR="00F96035" w:rsidRPr="00F96035" w:rsidRDefault="00F96035" w:rsidP="00F96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Данные таблицы 4 показывают, что выход стандартных саженцев винограда сортов Августин, Восторг и Память Домбковской под действием растворов лигногуматов увеличился.</w:t>
      </w:r>
    </w:p>
    <w:p w:rsidR="00F96035" w:rsidRPr="00F96035" w:rsidRDefault="00F96035" w:rsidP="00F96035">
      <w:pPr>
        <w:spacing w:before="120"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F96035" w:rsidRPr="00F96035" w:rsidRDefault="00F96035" w:rsidP="00F96035">
      <w:pPr>
        <w:spacing w:after="12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 стандартных саженцев винограда (в среднем 2013-2015 гг.), %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296"/>
        <w:gridCol w:w="2296"/>
        <w:gridCol w:w="2291"/>
      </w:tblGrid>
      <w:tr w:rsidR="00F96035" w:rsidRPr="00F96035" w:rsidTr="00D539E6">
        <w:tc>
          <w:tcPr>
            <w:tcW w:w="1274" w:type="pct"/>
            <w:vMerge w:val="restar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Название сорта</w:t>
            </w:r>
          </w:p>
        </w:tc>
        <w:tc>
          <w:tcPr>
            <w:tcW w:w="3726" w:type="pct"/>
            <w:gridSpan w:val="3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опыта</w:t>
            </w:r>
          </w:p>
        </w:tc>
      </w:tr>
      <w:tr w:rsidR="00F96035" w:rsidRPr="00F96035" w:rsidTr="00D539E6">
        <w:tc>
          <w:tcPr>
            <w:tcW w:w="1274" w:type="pct"/>
            <w:vMerge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(вода)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Лигногумат марка АМ калийный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Лигногумат марка 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F96035" w:rsidRPr="00F96035" w:rsidTr="00D539E6">
        <w:tc>
          <w:tcPr>
            <w:tcW w:w="1274" w:type="pct"/>
            <w:shd w:val="clear" w:color="auto" w:fill="auto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Августин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</w:tr>
      <w:tr w:rsidR="00F96035" w:rsidRPr="00F96035" w:rsidTr="00D539E6">
        <w:tc>
          <w:tcPr>
            <w:tcW w:w="1274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Восторг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63,7</w:t>
            </w:r>
          </w:p>
        </w:tc>
      </w:tr>
      <w:tr w:rsidR="00F96035" w:rsidRPr="00F96035" w:rsidTr="00D539E6">
        <w:tc>
          <w:tcPr>
            <w:tcW w:w="1274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 </w:t>
            </w:r>
          </w:p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Домбковской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87,2</w:t>
            </w:r>
          </w:p>
        </w:tc>
        <w:tc>
          <w:tcPr>
            <w:tcW w:w="1241" w:type="pct"/>
            <w:shd w:val="clear" w:color="auto" w:fill="auto"/>
            <w:vAlign w:val="center"/>
          </w:tcPr>
          <w:p w:rsidR="00F96035" w:rsidRPr="00F96035" w:rsidRDefault="00F96035" w:rsidP="00F9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035">
              <w:rPr>
                <w:rFonts w:ascii="Times New Roman" w:eastAsia="Times New Roman" w:hAnsi="Times New Roman" w:cs="Times New Roman"/>
                <w:sz w:val="24"/>
                <w:szCs w:val="24"/>
              </w:rPr>
              <w:t>78,3</w:t>
            </w:r>
          </w:p>
        </w:tc>
      </w:tr>
    </w:tbl>
    <w:p w:rsidR="00F96035" w:rsidRPr="00F96035" w:rsidRDefault="00F96035" w:rsidP="00F96035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Обработка препаратами «Лигногумат марка АМ калийный» и «Лигногумат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» дали существенную прибавку выхода стандартного посадочного материала на всех исследуемых образцах. По сравнению с контролем выход посадочного материала увеличился на 7,5 – 31,7%.</w:t>
      </w:r>
    </w:p>
    <w:p w:rsidR="00F96035" w:rsidRPr="00F96035" w:rsidRDefault="00F96035" w:rsidP="00F96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Выводы. 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 xml:space="preserve">На основании исследований установлено, что препараты нового поколения «Лигногумат марка АМ калийный» и «Лигногумат марка 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B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F96035">
        <w:rPr>
          <w:rFonts w:ascii="Times New Roman" w:eastAsia="Times New Roman" w:hAnsi="Times New Roman" w:cs="Times New Roman"/>
          <w:sz w:val="30"/>
          <w:szCs w:val="30"/>
          <w:lang w:val="en-US"/>
        </w:rPr>
        <w:t>Fe</w:t>
      </w:r>
      <w:r w:rsidRPr="00F96035">
        <w:rPr>
          <w:rFonts w:ascii="Times New Roman" w:eastAsia="Times New Roman" w:hAnsi="Times New Roman" w:cs="Times New Roman"/>
          <w:sz w:val="30"/>
          <w:szCs w:val="30"/>
        </w:rPr>
        <w:t>» оказывают положительное влияние на процессы побегообразования, развитие корневой системы и выход стандартных саженцев винограда. Наиболее эффективной является обработка препаратом «Лигногумат марка АМ калийный», именно в этом варианте опыта получены высокие показатели развития и роста саженцев изучаемых сортов.</w:t>
      </w:r>
    </w:p>
    <w:p w:rsidR="00F96035" w:rsidRPr="00F96035" w:rsidRDefault="00F96035" w:rsidP="00F9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6035">
        <w:rPr>
          <w:rFonts w:ascii="Times New Roman" w:eastAsia="Times New Roman" w:hAnsi="Times New Roman" w:cs="Times New Roman"/>
          <w:sz w:val="30"/>
          <w:szCs w:val="30"/>
        </w:rPr>
        <w:t>Проведенные исследования показывают, что используемые в опыте гуминовые препараты способствуют активизации ростовых процессов у одревесневших черенков винограда выращенных в контролируемых условиях, что оказывает положительное влияние на качество материала и выход стандартных саженцев винограда.</w:t>
      </w:r>
    </w:p>
    <w:p w:rsidR="00F96035" w:rsidRPr="00F96035" w:rsidRDefault="00F96035" w:rsidP="00F96035">
      <w:pPr>
        <w:shd w:val="clear" w:color="auto" w:fill="FFFFFF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</w:tabs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Степанова, А.Ф. Стимуляторы роста и их значение при выращивании привитого виноградного посадочного материала / А.Ф Степанова, И.П. Гаврилов. – Кишинёв. – 1977. – С. 24–33.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96035">
        <w:rPr>
          <w:rFonts w:ascii="Times New Roman" w:eastAsia="Times New Roman" w:hAnsi="Times New Roman" w:cs="Times New Roman"/>
          <w:sz w:val="24"/>
          <w:szCs w:val="24"/>
          <w:lang w:val="en-US"/>
        </w:rPr>
        <w:t>Wallschlager D. The role of humic substances in the aqueous mobilization of mercury from contaminated floodplain soils/D.Wallschlager, M.V. Desai, R. D. Wilker // Water, air, and soil pollution, Aug. 1996, v 90(3/4), P. 507–520.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Alleweldt G. The genetic resources of Vitis / G. Alleweldt, </w:t>
      </w:r>
      <w:r w:rsidRPr="00F9603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96035">
        <w:rPr>
          <w:rFonts w:ascii="Times New Roman" w:eastAsia="Times New Roman" w:hAnsi="Times New Roman" w:cs="Times New Roman"/>
          <w:sz w:val="24"/>
          <w:szCs w:val="24"/>
          <w:lang w:val="en-US"/>
        </w:rPr>
        <w:t>. Dettweiler –Siebeldingen. FRG, 1994. – 74 s.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Эколого-физиологические аспекты влияния гуминовых препаратов на рост и развитие саженцев винограда из укороченных черенков /</w:t>
      </w:r>
      <w:r w:rsidRPr="00F96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96035">
        <w:rPr>
          <w:rFonts w:ascii="Times New Roman" w:eastAsia="Times New Roman" w:hAnsi="Times New Roman" w:cs="Times New Roman"/>
          <w:sz w:val="24"/>
          <w:szCs w:val="24"/>
        </w:rPr>
        <w:t>С.В. Хардикова и др. // Вестник Оренбургского государственного университета. – 2015 – №10(185) –С. 82–84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iCs/>
          <w:sz w:val="24"/>
          <w:szCs w:val="24"/>
        </w:rPr>
        <w:t>Мурсалимова, Г.Р. Эколого-физиологические аспекты влияния гуматов на рост и развитие саженцев яблони / Г.Р. Мурсалимова, С.В. Хардикова // Плодоводство и ягодоводство России. – 2016. – Т. 46. – С.268–272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right="-10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 xml:space="preserve">Тихонова, М.А. 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биологии и вегетативного размножения культиваров 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Vitis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</w:rPr>
        <w:t xml:space="preserve">. в условиях Оренбургского Приуралья: </w:t>
      </w:r>
      <w:r w:rsidRPr="00F96035">
        <w:rPr>
          <w:rFonts w:ascii="Times New Roman" w:eastAsia="Times New Roman" w:hAnsi="Times New Roman" w:cs="Times New Roman"/>
          <w:sz w:val="24"/>
          <w:szCs w:val="24"/>
        </w:rPr>
        <w:t>ди</w:t>
      </w:r>
      <w:r w:rsidRPr="00F96035">
        <w:rPr>
          <w:rFonts w:ascii="Times New Roman" w:eastAsia="Times New Roman" w:hAnsi="Times New Roman" w:cs="Times New Roman"/>
          <w:sz w:val="24"/>
          <w:szCs w:val="24"/>
          <w:lang w:val="en-US"/>
        </w:rPr>
        <w:t>cc</w:t>
      </w:r>
      <w:r w:rsidRPr="00F96035">
        <w:rPr>
          <w:rFonts w:ascii="Times New Roman" w:eastAsia="Times New Roman" w:hAnsi="Times New Roman" w:cs="Times New Roman"/>
          <w:sz w:val="24"/>
          <w:szCs w:val="24"/>
        </w:rPr>
        <w:t xml:space="preserve">… канд. биол. наук . – Оренбург: Оренбургский государственный педагогический университет, </w:t>
      </w:r>
      <w:r w:rsidRPr="00F96035">
        <w:rPr>
          <w:rFonts w:ascii="Times New Roman" w:eastAsia="Times New Roman" w:hAnsi="Times New Roman" w:cs="Times New Roman"/>
          <w:bCs/>
          <w:sz w:val="24"/>
          <w:szCs w:val="24"/>
        </w:rPr>
        <w:t>2012. – 125 с.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lastRenderedPageBreak/>
        <w:t>Шатилов, Ф.И. Северное виноградарство России / Ф.И. Шатилов // Оренбург: ОГУ, 1998. – 146 с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Христева, Л.А. Гуминовые удобрения. Теория и практика их применения / Л.А. Христева // Днепропетровск, 1980. – Т. 2. – С. 5 – 23.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 xml:space="preserve">Лазаревский, М.А. Изучение сортов винограда / М.А. Лазаревский. – Ростов- н/Д: Изд-во ун-та, 1963. –152с. 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 xml:space="preserve"> «Методика Государственного сортоиспытания сельскохозяйственных культур, Плодовые, ягодные, субтропические, цитрусовые, орехоплодные культуры, виноград и чай», Выпуск </w:t>
      </w:r>
      <w:r w:rsidRPr="00F9603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96035">
        <w:rPr>
          <w:rFonts w:ascii="Times New Roman" w:eastAsia="Times New Roman" w:hAnsi="Times New Roman" w:cs="Times New Roman"/>
          <w:sz w:val="24"/>
          <w:szCs w:val="24"/>
        </w:rPr>
        <w:t xml:space="preserve"> Москва – 1970. – 235 с.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Методика «Изучение сортов винограда на коллекции ВНИИВиВ им. Я.И. Потапенко», Новочеркасск, 2005.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Тихонова, М.А. Рекомендации по возделыванию винограда в условиях Южного Урала / М.А. Тихонова. – Оренбург. – 2012. –32 с.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Тихонова, М.А. Производство посадочного материала винограда с использованием стимуляторов ризогенеза / М.А. Тихонова, Г.Р. Мурсалимова // Материалы Международной научно-практической конференции. ГНУ ВНИИВиВ Россельхозакадемии. – 2013. – С.162-166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z w:val="24"/>
          <w:szCs w:val="24"/>
        </w:rPr>
        <w:t>Тихонова, М.А. Перспективы развития и производства посадочного материала винограда в Оренбургской области / М.А. Тихонова, Г.Р. Мурсалимова // Плодоводство и ягодоводство России. 2015. – Т. 42 - С.287-291.</w:t>
      </w:r>
    </w:p>
    <w:p w:rsidR="00F96035" w:rsidRPr="00F96035" w:rsidRDefault="00F96035" w:rsidP="00F96035">
      <w:pPr>
        <w:numPr>
          <w:ilvl w:val="0"/>
          <w:numId w:val="1"/>
        </w:numPr>
        <w:tabs>
          <w:tab w:val="num" w:pos="0"/>
          <w:tab w:val="left" w:pos="36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60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Тихонова, М.А. Влияние предпосадочной обработки зеленых черенков винограда стимуляторами роста на укореняемость и развитие надземной части / М.А. Тихонова, Г.Р. Мурсалимова // Плодоводство и ягодоводство России. 2014. – Т. 39. – С. 208–212. </w:t>
      </w:r>
    </w:p>
    <w:p w:rsidR="00FD7B51" w:rsidRPr="001876F8" w:rsidRDefault="00FD7B51">
      <w:bookmarkStart w:id="0" w:name="_GoBack"/>
      <w:bookmarkEnd w:id="0"/>
    </w:p>
    <w:sectPr w:rsidR="00FD7B51" w:rsidRPr="0018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204" w:rsidRDefault="00A97204" w:rsidP="00B50365">
      <w:pPr>
        <w:spacing w:after="0" w:line="240" w:lineRule="auto"/>
      </w:pPr>
      <w:r>
        <w:separator/>
      </w:r>
    </w:p>
  </w:endnote>
  <w:endnote w:type="continuationSeparator" w:id="0">
    <w:p w:rsidR="00A97204" w:rsidRDefault="00A97204" w:rsidP="00B5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204" w:rsidRDefault="00A97204" w:rsidP="00B50365">
      <w:pPr>
        <w:spacing w:after="0" w:line="240" w:lineRule="auto"/>
      </w:pPr>
      <w:r>
        <w:separator/>
      </w:r>
    </w:p>
  </w:footnote>
  <w:footnote w:type="continuationSeparator" w:id="0">
    <w:p w:rsidR="00A97204" w:rsidRDefault="00A97204" w:rsidP="00B5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38"/>
    <w:rsid w:val="00065038"/>
    <w:rsid w:val="001142C9"/>
    <w:rsid w:val="001876F8"/>
    <w:rsid w:val="00213336"/>
    <w:rsid w:val="00240649"/>
    <w:rsid w:val="00294AB7"/>
    <w:rsid w:val="002B2CF9"/>
    <w:rsid w:val="003B4FAE"/>
    <w:rsid w:val="004A7AFD"/>
    <w:rsid w:val="006C4562"/>
    <w:rsid w:val="00800A08"/>
    <w:rsid w:val="00A97204"/>
    <w:rsid w:val="00B1021A"/>
    <w:rsid w:val="00B50365"/>
    <w:rsid w:val="00BD5EEF"/>
    <w:rsid w:val="00C6437B"/>
    <w:rsid w:val="00F17722"/>
    <w:rsid w:val="00F96035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9B4A-FB0A-4D0A-AC35-7D533EE4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nburg-plodopitomni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enburg-plodopitomni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2016-12-20T06:44:00Z</dcterms:created>
  <dcterms:modified xsi:type="dcterms:W3CDTF">2016-12-20T06:44:00Z</dcterms:modified>
</cp:coreProperties>
</file>